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37" w:rsidRPr="005E2DF1" w:rsidRDefault="008A7813" w:rsidP="00084175">
      <w:pPr>
        <w:jc w:val="center"/>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生涯学習センター減免規定</w:t>
      </w:r>
    </w:p>
    <w:p w:rsidR="008A7813" w:rsidRPr="005E2DF1" w:rsidRDefault="008A7813">
      <w:pPr>
        <w:rPr>
          <w:rFonts w:asciiTheme="majorEastAsia" w:eastAsiaTheme="majorEastAsia" w:hAnsiTheme="majorEastAsia"/>
          <w:sz w:val="24"/>
          <w:szCs w:val="24"/>
        </w:rPr>
      </w:pPr>
    </w:p>
    <w:p w:rsidR="008A7813" w:rsidRPr="005E2DF1" w:rsidRDefault="00C6027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7813" w:rsidRPr="005E2DF1">
        <w:rPr>
          <w:rFonts w:asciiTheme="majorEastAsia" w:eastAsiaTheme="majorEastAsia" w:hAnsiTheme="majorEastAsia" w:hint="eastAsia"/>
          <w:sz w:val="24"/>
          <w:szCs w:val="24"/>
        </w:rPr>
        <w:t>根拠</w:t>
      </w:r>
      <w:r>
        <w:rPr>
          <w:rFonts w:asciiTheme="majorEastAsia" w:eastAsiaTheme="majorEastAsia" w:hAnsiTheme="majorEastAsia" w:hint="eastAsia"/>
          <w:sz w:val="24"/>
          <w:szCs w:val="24"/>
        </w:rPr>
        <w:t>≫</w:t>
      </w:r>
    </w:p>
    <w:p w:rsidR="008A7813" w:rsidRPr="005E2DF1" w:rsidRDefault="008A7813">
      <w:pPr>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生涯学習センター条例</w:t>
      </w:r>
    </w:p>
    <w:p w:rsidR="008A7813" w:rsidRPr="005E2DF1" w:rsidRDefault="008A7813" w:rsidP="00C60276">
      <w:pPr>
        <w:ind w:firstLineChars="100" w:firstLine="24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第７条（使用料の減免）</w:t>
      </w:r>
    </w:p>
    <w:p w:rsidR="008A7813" w:rsidRPr="005E2DF1" w:rsidRDefault="008A7813" w:rsidP="00C60276">
      <w:pPr>
        <w:ind w:leftChars="100" w:left="210" w:firstLineChars="100" w:firstLine="24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市長は、必要があると認めるときは、前条の使用料を減額し、又は免除することができる。</w:t>
      </w:r>
    </w:p>
    <w:p w:rsidR="008A7813" w:rsidRPr="005E2DF1" w:rsidRDefault="008A7813">
      <w:pPr>
        <w:rPr>
          <w:rFonts w:asciiTheme="majorEastAsia" w:eastAsiaTheme="majorEastAsia" w:hAnsiTheme="majorEastAsia"/>
          <w:sz w:val="24"/>
          <w:szCs w:val="24"/>
        </w:rPr>
      </w:pPr>
    </w:p>
    <w:p w:rsidR="008A7813" w:rsidRPr="005E2DF1" w:rsidRDefault="00C6027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7813" w:rsidRPr="005E2DF1">
        <w:rPr>
          <w:rFonts w:asciiTheme="majorEastAsia" w:eastAsiaTheme="majorEastAsia" w:hAnsiTheme="majorEastAsia" w:hint="eastAsia"/>
          <w:sz w:val="24"/>
          <w:szCs w:val="24"/>
        </w:rPr>
        <w:t>対象事由</w:t>
      </w:r>
      <w:r>
        <w:rPr>
          <w:rFonts w:asciiTheme="majorEastAsia" w:eastAsiaTheme="majorEastAsia" w:hAnsiTheme="majorEastAsia" w:hint="eastAsia"/>
          <w:sz w:val="24"/>
          <w:szCs w:val="24"/>
        </w:rPr>
        <w:t>≫</w:t>
      </w:r>
    </w:p>
    <w:p w:rsidR="008A7813" w:rsidRDefault="008A7813" w:rsidP="008A7813">
      <w:pPr>
        <w:pStyle w:val="a3"/>
        <w:numPr>
          <w:ilvl w:val="0"/>
          <w:numId w:val="1"/>
        </w:numPr>
        <w:ind w:leftChars="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市及び伊那市教育委員会が使用するとき、又は共催する事業のために使用するとき。</w:t>
      </w:r>
    </w:p>
    <w:p w:rsidR="008A7813" w:rsidRPr="00C60276" w:rsidRDefault="008A7813" w:rsidP="008A7813">
      <w:pPr>
        <w:rPr>
          <w:rFonts w:asciiTheme="majorEastAsia" w:eastAsiaTheme="majorEastAsia" w:hAnsiTheme="majorEastAsia"/>
          <w:b/>
          <w:sz w:val="24"/>
          <w:szCs w:val="24"/>
        </w:rPr>
      </w:pPr>
      <w:r w:rsidRPr="005E2DF1">
        <w:rPr>
          <w:rFonts w:asciiTheme="majorEastAsia" w:eastAsiaTheme="majorEastAsia" w:hAnsiTheme="majorEastAsia" w:hint="eastAsia"/>
          <w:sz w:val="24"/>
          <w:szCs w:val="24"/>
        </w:rPr>
        <w:t xml:space="preserve">　　　</w:t>
      </w:r>
      <w:r w:rsidRPr="00C60276">
        <w:rPr>
          <w:rFonts w:asciiTheme="majorEastAsia" w:eastAsiaTheme="majorEastAsia" w:hAnsiTheme="majorEastAsia" w:hint="eastAsia"/>
          <w:b/>
          <w:sz w:val="24"/>
          <w:szCs w:val="24"/>
        </w:rPr>
        <w:t>全額免除</w:t>
      </w:r>
    </w:p>
    <w:p w:rsidR="005E2DF1" w:rsidRPr="005E2DF1" w:rsidRDefault="005E2DF1" w:rsidP="008A7813">
      <w:pPr>
        <w:rPr>
          <w:rFonts w:asciiTheme="majorEastAsia" w:eastAsiaTheme="majorEastAsia" w:hAnsiTheme="majorEastAsia"/>
          <w:sz w:val="24"/>
          <w:szCs w:val="24"/>
          <w:u w:val="single"/>
        </w:rPr>
      </w:pPr>
    </w:p>
    <w:p w:rsidR="005E2DF1" w:rsidRPr="00C60276" w:rsidRDefault="008A7813" w:rsidP="00C60276">
      <w:pPr>
        <w:pStyle w:val="a3"/>
        <w:numPr>
          <w:ilvl w:val="0"/>
          <w:numId w:val="1"/>
        </w:numPr>
        <w:ind w:leftChars="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公民館（伊那市公民館条例（平成１８年伊那市条例第１７８条）第１条に規定するもの）並びに市内の保育園、小学校及び中学校が使用するとき。</w:t>
      </w:r>
    </w:p>
    <w:p w:rsidR="008A7813" w:rsidRPr="00C60276" w:rsidRDefault="008A7813" w:rsidP="008A7813">
      <w:pPr>
        <w:pStyle w:val="a3"/>
        <w:ind w:leftChars="0" w:left="720"/>
        <w:rPr>
          <w:rFonts w:asciiTheme="majorEastAsia" w:eastAsiaTheme="majorEastAsia" w:hAnsiTheme="majorEastAsia"/>
          <w:b/>
          <w:sz w:val="24"/>
          <w:szCs w:val="24"/>
        </w:rPr>
      </w:pPr>
      <w:r w:rsidRPr="00C60276">
        <w:rPr>
          <w:rFonts w:asciiTheme="majorEastAsia" w:eastAsiaTheme="majorEastAsia" w:hAnsiTheme="majorEastAsia" w:hint="eastAsia"/>
          <w:b/>
          <w:sz w:val="24"/>
          <w:szCs w:val="24"/>
        </w:rPr>
        <w:t>全額免除</w:t>
      </w:r>
    </w:p>
    <w:p w:rsidR="005E2DF1" w:rsidRPr="005E2DF1" w:rsidRDefault="005E2DF1" w:rsidP="008A7813">
      <w:pPr>
        <w:pStyle w:val="a3"/>
        <w:ind w:leftChars="0" w:left="720"/>
        <w:rPr>
          <w:rFonts w:asciiTheme="majorEastAsia" w:eastAsiaTheme="majorEastAsia" w:hAnsiTheme="majorEastAsia"/>
          <w:sz w:val="24"/>
          <w:szCs w:val="24"/>
          <w:u w:val="single"/>
        </w:rPr>
      </w:pPr>
    </w:p>
    <w:p w:rsidR="005E2DF1" w:rsidRPr="00C60276" w:rsidRDefault="008A7813" w:rsidP="00C60276">
      <w:pPr>
        <w:pStyle w:val="a3"/>
        <w:numPr>
          <w:ilvl w:val="0"/>
          <w:numId w:val="1"/>
        </w:numPr>
        <w:ind w:leftChars="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公民館に所属する団体が使用する場合であって市長が認めるとき。</w:t>
      </w:r>
    </w:p>
    <w:p w:rsidR="008A7813" w:rsidRDefault="008A7813" w:rsidP="008A7813">
      <w:pPr>
        <w:pStyle w:val="a3"/>
        <w:ind w:leftChars="0" w:left="720"/>
        <w:rPr>
          <w:rFonts w:asciiTheme="majorEastAsia" w:eastAsiaTheme="majorEastAsia" w:hAnsiTheme="majorEastAsia" w:hint="eastAsia"/>
          <w:b/>
          <w:sz w:val="24"/>
          <w:szCs w:val="24"/>
        </w:rPr>
      </w:pPr>
      <w:r w:rsidRPr="00C60276">
        <w:rPr>
          <w:rFonts w:asciiTheme="majorEastAsia" w:eastAsiaTheme="majorEastAsia" w:hAnsiTheme="majorEastAsia" w:hint="eastAsia"/>
          <w:b/>
          <w:sz w:val="24"/>
          <w:szCs w:val="24"/>
        </w:rPr>
        <w:t>全額免除</w:t>
      </w:r>
    </w:p>
    <w:p w:rsidR="00B42508" w:rsidRPr="00C60276" w:rsidRDefault="00B42508" w:rsidP="008A7813">
      <w:pPr>
        <w:pStyle w:val="a3"/>
        <w:ind w:leftChars="0" w:left="720"/>
        <w:rPr>
          <w:rFonts w:asciiTheme="majorEastAsia" w:eastAsiaTheme="majorEastAsia" w:hAnsiTheme="majorEastAsia"/>
          <w:b/>
          <w:sz w:val="24"/>
          <w:szCs w:val="24"/>
        </w:rPr>
      </w:pPr>
    </w:p>
    <w:p w:rsidR="008A7813" w:rsidRPr="005E2DF1" w:rsidRDefault="005E2DF1" w:rsidP="008A7813">
      <w:pPr>
        <w:pStyle w:val="a3"/>
        <w:numPr>
          <w:ilvl w:val="0"/>
          <w:numId w:val="1"/>
        </w:numPr>
        <w:ind w:leftChars="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市内に事務局を置く文化団体が市又は教育委員会の後援する事業の</w:t>
      </w:r>
      <w:r w:rsidR="008A7813" w:rsidRPr="005E2DF1">
        <w:rPr>
          <w:rFonts w:asciiTheme="majorEastAsia" w:eastAsiaTheme="majorEastAsia" w:hAnsiTheme="majorEastAsia" w:hint="eastAsia"/>
          <w:sz w:val="24"/>
          <w:szCs w:val="24"/>
        </w:rPr>
        <w:t>ために使用するとき。</w:t>
      </w:r>
    </w:p>
    <w:p w:rsidR="008A7813" w:rsidRPr="00C60276" w:rsidRDefault="000F2C18" w:rsidP="008A7813">
      <w:pPr>
        <w:pStyle w:val="a3"/>
        <w:ind w:leftChars="0" w:left="720"/>
        <w:rPr>
          <w:rFonts w:asciiTheme="majorEastAsia" w:eastAsiaTheme="majorEastAsia" w:hAnsiTheme="majorEastAsia"/>
          <w:b/>
          <w:sz w:val="24"/>
          <w:szCs w:val="24"/>
        </w:rPr>
      </w:pPr>
      <w:r w:rsidRPr="00C60276">
        <w:rPr>
          <w:rFonts w:asciiTheme="majorEastAsia" w:eastAsiaTheme="majorEastAsia" w:hAnsiTheme="majorEastAsia" w:hint="eastAsia"/>
          <w:b/>
          <w:sz w:val="24"/>
          <w:szCs w:val="24"/>
        </w:rPr>
        <w:t>入場料を徴収しないとき　１００分の７０</w:t>
      </w:r>
    </w:p>
    <w:p w:rsidR="000F2C18" w:rsidRPr="00C60276" w:rsidRDefault="000F2C18" w:rsidP="008A7813">
      <w:pPr>
        <w:pStyle w:val="a3"/>
        <w:ind w:leftChars="0" w:left="720"/>
        <w:rPr>
          <w:rFonts w:asciiTheme="majorEastAsia" w:eastAsiaTheme="majorEastAsia" w:hAnsiTheme="majorEastAsia"/>
          <w:b/>
          <w:sz w:val="24"/>
          <w:szCs w:val="24"/>
        </w:rPr>
      </w:pPr>
      <w:r w:rsidRPr="00C60276">
        <w:rPr>
          <w:rFonts w:asciiTheme="majorEastAsia" w:eastAsiaTheme="majorEastAsia" w:hAnsiTheme="majorEastAsia" w:hint="eastAsia"/>
          <w:b/>
          <w:sz w:val="24"/>
          <w:szCs w:val="24"/>
        </w:rPr>
        <w:t>入場料を徴収するとき　　１００分の５０</w:t>
      </w:r>
    </w:p>
    <w:p w:rsidR="000F2C18" w:rsidRPr="005E2DF1" w:rsidRDefault="000F2C18" w:rsidP="000F2C18">
      <w:pPr>
        <w:rPr>
          <w:rFonts w:asciiTheme="majorEastAsia" w:eastAsiaTheme="majorEastAsia" w:hAnsiTheme="majorEastAsia"/>
          <w:sz w:val="24"/>
          <w:szCs w:val="24"/>
        </w:rPr>
      </w:pPr>
    </w:p>
    <w:p w:rsidR="000F2C18" w:rsidRPr="005E2DF1" w:rsidRDefault="000F2C18" w:rsidP="000F2C18">
      <w:pPr>
        <w:pStyle w:val="a3"/>
        <w:numPr>
          <w:ilvl w:val="0"/>
          <w:numId w:val="1"/>
        </w:numPr>
        <w:ind w:leftChars="0"/>
        <w:rPr>
          <w:rFonts w:asciiTheme="majorEastAsia" w:eastAsiaTheme="majorEastAsia" w:hAnsiTheme="majorEastAsia"/>
          <w:sz w:val="24"/>
          <w:szCs w:val="24"/>
        </w:rPr>
      </w:pPr>
      <w:r w:rsidRPr="005E2DF1">
        <w:rPr>
          <w:rFonts w:asciiTheme="majorEastAsia" w:eastAsiaTheme="majorEastAsia" w:hAnsiTheme="majorEastAsia" w:hint="eastAsia"/>
          <w:sz w:val="24"/>
          <w:szCs w:val="24"/>
        </w:rPr>
        <w:t>その他特別の理由があると認めたとき。</w:t>
      </w:r>
    </w:p>
    <w:p w:rsidR="000F2C18" w:rsidRPr="00C60276" w:rsidRDefault="00084175" w:rsidP="000F2C18">
      <w:pPr>
        <w:pStyle w:val="a3"/>
        <w:ind w:leftChars="0" w:left="720"/>
        <w:rPr>
          <w:rFonts w:asciiTheme="majorEastAsia" w:eastAsiaTheme="majorEastAsia" w:hAnsiTheme="majorEastAsia"/>
          <w:b/>
          <w:sz w:val="24"/>
          <w:szCs w:val="24"/>
        </w:rPr>
      </w:pPr>
      <w:r w:rsidRPr="00C60276">
        <w:rPr>
          <w:rFonts w:asciiTheme="majorEastAsia" w:eastAsiaTheme="majorEastAsia" w:hAnsiTheme="majorEastAsia" w:hint="eastAsia"/>
          <w:b/>
          <w:sz w:val="24"/>
          <w:szCs w:val="24"/>
        </w:rPr>
        <w:t>市長がその都度定める額</w:t>
      </w:r>
    </w:p>
    <w:p w:rsidR="008A7813" w:rsidRDefault="008A7813" w:rsidP="008A7813">
      <w:pPr>
        <w:pStyle w:val="a3"/>
        <w:ind w:leftChars="0" w:left="720"/>
      </w:pPr>
    </w:p>
    <w:p w:rsidR="008A7813" w:rsidRDefault="008A7813" w:rsidP="008A7813">
      <w:pPr>
        <w:pStyle w:val="a3"/>
        <w:ind w:leftChars="0" w:left="720"/>
      </w:pPr>
    </w:p>
    <w:p w:rsidR="008A7813" w:rsidRDefault="008A7813" w:rsidP="008A7813">
      <w:pPr>
        <w:pStyle w:val="a3"/>
        <w:ind w:leftChars="0" w:left="720"/>
      </w:pPr>
    </w:p>
    <w:p w:rsidR="008A7813" w:rsidRDefault="008A7813" w:rsidP="008A7813">
      <w:pPr>
        <w:pStyle w:val="a3"/>
        <w:ind w:leftChars="0" w:left="720"/>
      </w:pPr>
    </w:p>
    <w:sectPr w:rsidR="008A7813" w:rsidSect="00C37C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BD" w:rsidRDefault="005720BD" w:rsidP="00084175">
      <w:r>
        <w:separator/>
      </w:r>
    </w:p>
  </w:endnote>
  <w:endnote w:type="continuationSeparator" w:id="0">
    <w:p w:rsidR="005720BD" w:rsidRDefault="005720BD" w:rsidP="0008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BD" w:rsidRDefault="005720BD" w:rsidP="00084175">
      <w:r>
        <w:separator/>
      </w:r>
    </w:p>
  </w:footnote>
  <w:footnote w:type="continuationSeparator" w:id="0">
    <w:p w:rsidR="005720BD" w:rsidRDefault="005720BD" w:rsidP="00084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3F75"/>
    <w:multiLevelType w:val="hybridMultilevel"/>
    <w:tmpl w:val="38509F68"/>
    <w:lvl w:ilvl="0" w:tplc="754EC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813"/>
    <w:rsid w:val="00084175"/>
    <w:rsid w:val="000A0622"/>
    <w:rsid w:val="000F2C18"/>
    <w:rsid w:val="005720BD"/>
    <w:rsid w:val="005E2DF1"/>
    <w:rsid w:val="00622EBE"/>
    <w:rsid w:val="00756915"/>
    <w:rsid w:val="008A7813"/>
    <w:rsid w:val="00B23AB0"/>
    <w:rsid w:val="00B42508"/>
    <w:rsid w:val="00C37C37"/>
    <w:rsid w:val="00C60276"/>
    <w:rsid w:val="00CA09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813"/>
    <w:pPr>
      <w:ind w:leftChars="400" w:left="840"/>
    </w:pPr>
  </w:style>
  <w:style w:type="paragraph" w:styleId="a4">
    <w:name w:val="header"/>
    <w:basedOn w:val="a"/>
    <w:link w:val="a5"/>
    <w:uiPriority w:val="99"/>
    <w:semiHidden/>
    <w:unhideWhenUsed/>
    <w:rsid w:val="00084175"/>
    <w:pPr>
      <w:tabs>
        <w:tab w:val="center" w:pos="4252"/>
        <w:tab w:val="right" w:pos="8504"/>
      </w:tabs>
      <w:snapToGrid w:val="0"/>
    </w:pPr>
  </w:style>
  <w:style w:type="character" w:customStyle="1" w:styleId="a5">
    <w:name w:val="ヘッダー (文字)"/>
    <w:basedOn w:val="a0"/>
    <w:link w:val="a4"/>
    <w:uiPriority w:val="99"/>
    <w:semiHidden/>
    <w:rsid w:val="00084175"/>
  </w:style>
  <w:style w:type="paragraph" w:styleId="a6">
    <w:name w:val="footer"/>
    <w:basedOn w:val="a"/>
    <w:link w:val="a7"/>
    <w:uiPriority w:val="99"/>
    <w:semiHidden/>
    <w:unhideWhenUsed/>
    <w:rsid w:val="00084175"/>
    <w:pPr>
      <w:tabs>
        <w:tab w:val="center" w:pos="4252"/>
        <w:tab w:val="right" w:pos="8504"/>
      </w:tabs>
      <w:snapToGrid w:val="0"/>
    </w:pPr>
  </w:style>
  <w:style w:type="character" w:customStyle="1" w:styleId="a7">
    <w:name w:val="フッター (文字)"/>
    <w:basedOn w:val="a0"/>
    <w:link w:val="a6"/>
    <w:uiPriority w:val="99"/>
    <w:semiHidden/>
    <w:rsid w:val="00084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伊那市役所</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伊那市役所</dc:creator>
  <cp:keywords/>
  <dc:description/>
  <cp:lastModifiedBy>伊那市役所</cp:lastModifiedBy>
  <cp:revision>3</cp:revision>
  <cp:lastPrinted>2014-08-01T04:52:00Z</cp:lastPrinted>
  <dcterms:created xsi:type="dcterms:W3CDTF">2014-08-04T01:27:00Z</dcterms:created>
  <dcterms:modified xsi:type="dcterms:W3CDTF">2014-08-04T02:47:00Z</dcterms:modified>
</cp:coreProperties>
</file>